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Pr="004C7527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A6587B" w:rsidRDefault="00A6587B" w:rsidP="00A6587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A6587B" w:rsidRDefault="00A6587B" w:rsidP="00A6587B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COMUNICADO 09/2025 </w:t>
      </w:r>
    </w:p>
    <w:p w:rsidR="00A6587B" w:rsidRDefault="00A6587B" w:rsidP="00A6587B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28054E" w:rsidRPr="004C7527" w:rsidRDefault="00A6587B" w:rsidP="00A6587B">
      <w:pPr>
        <w:widowControl/>
        <w:autoSpaceDE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Processo Administrativo nº 5962/1/2025 -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Análise da Comissão de avaliação e habilitação: até 01/09/2025. Apresentação de esclarecimentos, quando solicitado pela Comissão: Deverá ocorrer em até 24 horas após a solicitação. Publicação do resultado de aprovação 02/09/2025. </w:t>
      </w:r>
    </w:p>
    <w:p w:rsidR="00C91DA8" w:rsidRPr="004C7527" w:rsidRDefault="00C91DA8" w:rsidP="004C7527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4C752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À Associação </w:t>
      </w:r>
      <w:r w:rsidR="002E6D0D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Grupo Vida </w:t>
      </w:r>
      <w:proofErr w:type="spellStart"/>
      <w:r w:rsidR="002E6D0D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Loty</w:t>
      </w:r>
      <w:proofErr w:type="spellEnd"/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Assunto: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071BFE" w:rsidRPr="002E2CAA" w:rsidRDefault="00071BFE" w:rsidP="00071BF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</w:p>
    <w:p w:rsidR="00071BFE" w:rsidRPr="002E2CAA" w:rsidRDefault="00071BFE" w:rsidP="00071BF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</w:p>
    <w:p w:rsidR="00071BFE" w:rsidRPr="002E2CAA" w:rsidRDefault="00071BFE" w:rsidP="00071BF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6.3 e </w:t>
      </w:r>
      <w:proofErr w:type="gram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6.4 – Objetivo</w:t>
      </w:r>
      <w:proofErr w:type="gram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Geral e Objetivos Específicos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previsto no edital</w:t>
      </w: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serão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071BFE" w:rsidRPr="002E2CAA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071BFE" w:rsidRDefault="00071BFE" w:rsidP="00071BF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6E1C0C" w:rsidRPr="006E1C0C" w:rsidRDefault="006E1C0C" w:rsidP="006E1C0C">
      <w:pPr>
        <w:pStyle w:val="PargrafodaLista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71BFE">
        <w:rPr>
          <w:rFonts w:ascii="Arial" w:eastAsia="Times New Roman" w:hAnsi="Arial" w:cs="Arial"/>
          <w:b/>
          <w:sz w:val="20"/>
          <w:szCs w:val="20"/>
          <w:lang w:val="pt-BR" w:eastAsia="pt-BR"/>
        </w:rPr>
        <w:t>O Plano de Trabalho não segue o modelo previsto no edital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o que compromete 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lastRenderedPageBreak/>
        <w:t>sua estrutura e dificulta significativamente a análise técnica, sendo este um dos critérios mais relevantes e eliminatórios do processo</w:t>
      </w:r>
      <w:r w:rsidR="005562BD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6E1C0C" w:rsidRDefault="00EE206A" w:rsidP="007D46D9">
      <w:pPr>
        <w:pStyle w:val="PargrafodaLista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proposta </w:t>
      </w:r>
      <w:r w:rsidRPr="00071BFE">
        <w:rPr>
          <w:rFonts w:ascii="Arial" w:eastAsia="Times New Roman" w:hAnsi="Arial" w:cs="Arial"/>
          <w:b/>
          <w:sz w:val="20"/>
          <w:szCs w:val="20"/>
          <w:lang w:val="pt-BR" w:eastAsia="pt-BR"/>
        </w:rPr>
        <w:t>não demonstra aderência aos objetivos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temáticas transversais e diretrizes estabelecidas no edital</w:t>
      </w:r>
      <w:r w:rsidR="005562BD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5562BD" w:rsidRPr="00FD7954" w:rsidRDefault="00EE206A" w:rsidP="00FD7954">
      <w:pPr>
        <w:pStyle w:val="PargrafodaLista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</w:t>
      </w:r>
      <w:r w:rsidRPr="00071BFE">
        <w:rPr>
          <w:rFonts w:ascii="Arial" w:eastAsia="Times New Roman" w:hAnsi="Arial" w:cs="Arial"/>
          <w:b/>
          <w:sz w:val="20"/>
          <w:szCs w:val="20"/>
          <w:lang w:val="pt-BR" w:eastAsia="pt-BR"/>
        </w:rPr>
        <w:t>diagnóstico apresentado não atende aos parâmetros estabelecidos</w:t>
      </w:r>
      <w:r w:rsidRPr="003F71A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no edital,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carecendo de dados concretos, contextualização territorial e análise das demandas sociais que justifiquem a execução do serviço proposto</w:t>
      </w:r>
      <w:r w:rsidR="005562BD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6E1C0C" w:rsidRDefault="00EE206A" w:rsidP="007D46D9">
      <w:pPr>
        <w:pStyle w:val="PargrafodaLista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proposta </w:t>
      </w:r>
      <w:r w:rsidRPr="00071BFE">
        <w:rPr>
          <w:rFonts w:ascii="Arial" w:eastAsia="Times New Roman" w:hAnsi="Arial" w:cs="Arial"/>
          <w:b/>
          <w:sz w:val="20"/>
          <w:szCs w:val="20"/>
          <w:lang w:val="pt-BR" w:eastAsia="pt-BR"/>
        </w:rPr>
        <w:t>não descreve o impacto social esperado, tampouco apresenta mecanismos para mensuração de resultados e indicadores de avaliação</w:t>
      </w:r>
      <w:r w:rsidR="005562BD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071BFE" w:rsidRDefault="00EE206A" w:rsidP="00071BFE">
      <w:pPr>
        <w:pStyle w:val="PargrafodaLista"/>
        <w:numPr>
          <w:ilvl w:val="0"/>
          <w:numId w:val="13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</w:t>
      </w:r>
      <w:r w:rsidRPr="00071BFE">
        <w:rPr>
          <w:rFonts w:ascii="Arial" w:eastAsia="Times New Roman" w:hAnsi="Arial" w:cs="Arial"/>
          <w:b/>
          <w:sz w:val="20"/>
          <w:szCs w:val="20"/>
          <w:lang w:val="pt-BR" w:eastAsia="pt-BR"/>
        </w:rPr>
        <w:t>metodologia proposta não está articulada às metas de atendimento previstas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nem apresenta coerência com os resultados esperados.</w:t>
      </w:r>
    </w:p>
    <w:p w:rsidR="001565B1" w:rsidRDefault="001565B1" w:rsidP="001565B1">
      <w:pPr>
        <w:pStyle w:val="PargrafodaLista"/>
        <w:spacing w:line="360" w:lineRule="auto"/>
        <w:ind w:left="1440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285674" w:rsidRDefault="00285674" w:rsidP="0028567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9106F5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1565B1" w:rsidRDefault="001565B1" w:rsidP="0028567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</w:p>
    <w:p w:rsidR="00285674" w:rsidRDefault="00285674" w:rsidP="00285674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Parecer do Conselho Fiscal não esta de acordo com o Estatuto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071BFE" w:rsidRPr="00A6587B" w:rsidRDefault="00285674" w:rsidP="00071BFE">
      <w:pPr>
        <w:pStyle w:val="PargrafodaLista"/>
        <w:numPr>
          <w:ilvl w:val="0"/>
          <w:numId w:val="17"/>
        </w:numPr>
        <w:spacing w:line="36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Na relação nominal dos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Dirigentes falta a data de nascimento de todos os membros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071BFE" w:rsidRPr="00071BFE" w:rsidRDefault="00071BFE" w:rsidP="00F221D4">
      <w:p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71BFE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295B51" w:rsidRPr="00295B51" w:rsidRDefault="00295B51" w:rsidP="00F221D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 xml:space="preserve">Diante do descumprimento de diversos requisitos técnicos e legais previstos no Edital nº 01/2025, e em conformidade com o art. 33 da Lei Federal nº 13.019/2014, bem como o item 5 – Critérios para Habilitação e Classificação, a OSC está </w:t>
      </w:r>
      <w:r w:rsidRPr="00295B51">
        <w:rPr>
          <w:rFonts w:ascii="Arial" w:hAnsi="Arial" w:cs="Arial"/>
          <w:b/>
          <w:sz w:val="20"/>
          <w:szCs w:val="20"/>
        </w:rPr>
        <w:t>inabilitada</w:t>
      </w:r>
      <w:r w:rsidRPr="00295B51">
        <w:rPr>
          <w:rFonts w:ascii="Arial" w:hAnsi="Arial" w:cs="Arial"/>
          <w:sz w:val="20"/>
          <w:szCs w:val="20"/>
        </w:rPr>
        <w:t xml:space="preserve"> para prosseguir nas etapas subseqüentes do processo.</w:t>
      </w:r>
    </w:p>
    <w:p w:rsidR="00295B51" w:rsidRPr="00295B51" w:rsidRDefault="00295B51" w:rsidP="00F221D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subtema. Entretanto, esse encadeamento lógico não foi observado na metodologia apresentada pela OSC, comprometendo a consistência e a efetividade da proposta.</w:t>
      </w:r>
    </w:p>
    <w:p w:rsidR="0028054E" w:rsidRPr="004C7527" w:rsidRDefault="00295B51" w:rsidP="00A6587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95B51">
        <w:rPr>
          <w:rFonts w:ascii="Arial" w:hAnsi="Arial" w:cs="Arial"/>
          <w:sz w:val="20"/>
          <w:szCs w:val="20"/>
        </w:rPr>
        <w:t xml:space="preserve">Adicionalmente, é imprescindível destacar que, conforme previsto no edital, a atribuição de nota </w:t>
      </w:r>
      <w:r w:rsidRPr="00295B51">
        <w:rPr>
          <w:rStyle w:val="Forte"/>
          <w:rFonts w:ascii="Arial" w:hAnsi="Arial" w:cs="Arial"/>
          <w:sz w:val="20"/>
          <w:szCs w:val="20"/>
        </w:rPr>
        <w:t>zero</w:t>
      </w:r>
      <w:r w:rsidRPr="00295B51">
        <w:rPr>
          <w:rFonts w:ascii="Arial" w:hAnsi="Arial" w:cs="Arial"/>
          <w:sz w:val="20"/>
          <w:szCs w:val="20"/>
        </w:rPr>
        <w:t xml:space="preserve"> em qualquer dos critérios avaliativos implica, </w:t>
      </w:r>
      <w:r w:rsidRPr="00295B51">
        <w:rPr>
          <w:rStyle w:val="Forte"/>
          <w:rFonts w:ascii="Arial" w:hAnsi="Arial" w:cs="Arial"/>
          <w:sz w:val="20"/>
          <w:szCs w:val="20"/>
        </w:rPr>
        <w:t>tecnicamente</w:t>
      </w:r>
      <w:r w:rsidRPr="00295B51">
        <w:rPr>
          <w:rFonts w:ascii="Arial" w:hAnsi="Arial" w:cs="Arial"/>
          <w:sz w:val="20"/>
          <w:szCs w:val="20"/>
        </w:rPr>
        <w:t xml:space="preserve">, na </w:t>
      </w:r>
      <w:r w:rsidRPr="00295B51">
        <w:rPr>
          <w:rStyle w:val="Forte"/>
          <w:rFonts w:ascii="Arial" w:hAnsi="Arial" w:cs="Arial"/>
          <w:sz w:val="20"/>
          <w:szCs w:val="20"/>
        </w:rPr>
        <w:t>eliminação automática</w:t>
      </w:r>
      <w:r w:rsidRPr="00295B51">
        <w:rPr>
          <w:rFonts w:ascii="Arial" w:hAnsi="Arial" w:cs="Arial"/>
          <w:sz w:val="20"/>
          <w:szCs w:val="20"/>
        </w:rPr>
        <w:t xml:space="preserve"> do Plano de Trabalho, o que se verificou no presente caso.</w:t>
      </w:r>
      <w:bookmarkStart w:id="0" w:name="DA_CLASSIFICAÇÃO_DAS_PROPOSTAS"/>
      <w:bookmarkEnd w:id="0"/>
    </w:p>
    <w:p w:rsidR="00071BFE" w:rsidRPr="002E2CAA" w:rsidRDefault="00071BFE" w:rsidP="00A6587B">
      <w:pPr>
        <w:pStyle w:val="Corpodetexto"/>
        <w:tabs>
          <w:tab w:val="left" w:pos="8931"/>
        </w:tabs>
        <w:spacing w:before="185"/>
        <w:ind w:right="3"/>
        <w:jc w:val="both"/>
        <w:rPr>
          <w:rFonts w:ascii="Arial" w:hAnsi="Arial" w:cs="Arial"/>
          <w:color w:val="FF0000"/>
          <w:sz w:val="20"/>
          <w:szCs w:val="20"/>
        </w:rPr>
      </w:pPr>
      <w:r w:rsidRPr="002E2CAA">
        <w:rPr>
          <w:rFonts w:ascii="Arial" w:hAnsi="Arial" w:cs="Arial"/>
          <w:sz w:val="20"/>
          <w:szCs w:val="20"/>
        </w:rPr>
        <w:t>Presentes neste ato os membros da CEA – Comissão Especial de Avaliação, designados pelaPortaria D.A n° 126/2025, Silvana Rodrigues Costa; Lucinao Dias Santos; Maiara Maria de Siqueira Pacheco; Luana Cristina Aoki Nogueira e Alice Melo dos Santos.</w:t>
      </w:r>
    </w:p>
    <w:p w:rsidR="001565B1" w:rsidRDefault="001565B1" w:rsidP="00A6587B">
      <w:pPr>
        <w:pStyle w:val="Corpodetexto"/>
        <w:tabs>
          <w:tab w:val="left" w:pos="8931"/>
        </w:tabs>
        <w:ind w:right="3"/>
        <w:jc w:val="both"/>
        <w:rPr>
          <w:rFonts w:ascii="Arial" w:hAnsi="Arial" w:cs="Arial"/>
          <w:sz w:val="20"/>
          <w:szCs w:val="20"/>
        </w:rPr>
      </w:pPr>
    </w:p>
    <w:p w:rsidR="00071BFE" w:rsidRDefault="00071BFE" w:rsidP="00A6587B">
      <w:pPr>
        <w:pStyle w:val="Corpodetexto"/>
        <w:tabs>
          <w:tab w:val="left" w:pos="8931"/>
        </w:tabs>
        <w:ind w:right="3"/>
        <w:jc w:val="both"/>
      </w:pPr>
      <w:r w:rsidRPr="002E2CAA">
        <w:rPr>
          <w:rFonts w:ascii="Arial" w:hAnsi="Arial" w:cs="Arial"/>
          <w:sz w:val="20"/>
          <w:szCs w:val="20"/>
        </w:rPr>
        <w:t>Sem mais a ser tratado, publique-se o comunicado conforme edital 01/2025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CRONOGRAMA –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6.Publicação do resultado de anulação do plano de trabalho supramencionado. As publicações acima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referidas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serão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realizadas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no</w:t>
      </w:r>
      <w:r w:rsidR="001565B1"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SiteOficial</w:t>
      </w:r>
      <w:r w:rsidR="001565B1">
        <w:rPr>
          <w:rFonts w:ascii="Arial" w:hAnsi="Arial" w:cs="Arial"/>
          <w:sz w:val="20"/>
          <w:szCs w:val="20"/>
        </w:rPr>
        <w:t xml:space="preserve"> </w:t>
      </w:r>
      <w:hyperlink r:id="rId7">
        <w:r w:rsidRPr="002E2CAA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2E2CAA">
          <w:rPr>
            <w:rFonts w:ascii="Arial" w:hAnsi="Arial" w:cs="Arial"/>
            <w:sz w:val="20"/>
            <w:szCs w:val="20"/>
          </w:rPr>
          <w:t>.</w:t>
        </w:r>
      </w:hyperlink>
    </w:p>
    <w:p w:rsidR="00071BFE" w:rsidRDefault="00071BFE" w:rsidP="00A6587B">
      <w:pPr>
        <w:pStyle w:val="Corpodetexto"/>
        <w:tabs>
          <w:tab w:val="left" w:pos="8931"/>
        </w:tabs>
        <w:ind w:left="219" w:right="3" w:firstLine="566"/>
        <w:jc w:val="both"/>
      </w:pPr>
    </w:p>
    <w:p w:rsidR="00071BFE" w:rsidRDefault="00071BFE" w:rsidP="00F221D4">
      <w:pPr>
        <w:pStyle w:val="Corpodetexto"/>
        <w:ind w:right="988"/>
        <w:jc w:val="both"/>
      </w:pPr>
    </w:p>
    <w:p w:rsidR="00071BFE" w:rsidRPr="00EE3C42" w:rsidRDefault="00071BFE" w:rsidP="00F221D4">
      <w:pPr>
        <w:pStyle w:val="Corpodetexto"/>
        <w:ind w:right="988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Atenciosamente,</w:t>
      </w:r>
      <w:r w:rsidRPr="00EE3C42">
        <w:rPr>
          <w:rFonts w:ascii="Arial" w:hAnsi="Arial" w:cs="Arial"/>
          <w:sz w:val="20"/>
          <w:szCs w:val="20"/>
        </w:rPr>
        <w:br/>
      </w:r>
      <w:r w:rsidRPr="00EE3C42">
        <w:rPr>
          <w:rStyle w:val="Forte"/>
          <w:rFonts w:ascii="Arial" w:hAnsi="Arial" w:cs="Arial"/>
          <w:sz w:val="20"/>
          <w:szCs w:val="20"/>
        </w:rPr>
        <w:t>Comissão Especial de Avaliação</w:t>
      </w:r>
      <w:r w:rsidRPr="00EE3C42">
        <w:rPr>
          <w:rFonts w:ascii="Arial" w:hAnsi="Arial" w:cs="Arial"/>
          <w:sz w:val="20"/>
          <w:szCs w:val="20"/>
        </w:rPr>
        <w:br/>
        <w:t>Edital de Chamamento Público nº 01/2025</w:t>
      </w:r>
      <w:r w:rsidRPr="00EE3C42">
        <w:rPr>
          <w:rFonts w:ascii="Arial" w:hAnsi="Arial" w:cs="Arial"/>
          <w:sz w:val="20"/>
          <w:szCs w:val="20"/>
        </w:rPr>
        <w:br/>
        <w:t>Secretaria Municipal de Assistência, Desenvolvimento e Inclusão Social</w:t>
      </w:r>
      <w:r w:rsidRPr="00EE3C42">
        <w:rPr>
          <w:rFonts w:ascii="Arial" w:hAnsi="Arial" w:cs="Arial"/>
          <w:sz w:val="20"/>
          <w:szCs w:val="20"/>
        </w:rPr>
        <w:br/>
        <w:t>Município de Itanhaém</w:t>
      </w:r>
    </w:p>
    <w:sectPr w:rsidR="00071BFE" w:rsidRPr="00EE3C42" w:rsidSect="00A6587B">
      <w:headerReference w:type="default" r:id="rId8"/>
      <w:pgSz w:w="11910" w:h="16840"/>
      <w:pgMar w:top="1701" w:right="1134" w:bottom="1134" w:left="1701" w:header="505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1D3" w:rsidRDefault="00B001D3" w:rsidP="0028054E">
      <w:r>
        <w:separator/>
      </w:r>
    </w:p>
  </w:endnote>
  <w:endnote w:type="continuationSeparator" w:id="1">
    <w:p w:rsidR="00B001D3" w:rsidRDefault="00B001D3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1D3" w:rsidRDefault="00B001D3" w:rsidP="0028054E">
      <w:r>
        <w:separator/>
      </w:r>
    </w:p>
  </w:footnote>
  <w:footnote w:type="continuationSeparator" w:id="1">
    <w:p w:rsidR="00B001D3" w:rsidRDefault="00B001D3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56" w:rsidRDefault="00BA4A56" w:rsidP="00BA4A5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1212214</wp:posOffset>
          </wp:positionH>
          <wp:positionV relativeFrom="page">
            <wp:posOffset>321944</wp:posOffset>
          </wp:positionV>
          <wp:extent cx="740410" cy="793115"/>
          <wp:effectExtent l="0" t="0" r="0" b="0"/>
          <wp:wrapNone/>
          <wp:docPr id="1" name="image1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BD2" w:rsidRPr="00EC2B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164.65pt;margin-top:34.8pt;width:294.7pt;height:6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style="mso-next-textbox:#Caixa de Texto 1" inset="0,0,0,0">
            <w:txbxContent>
              <w:p w:rsidR="00BA4A56" w:rsidRDefault="00BA4A56" w:rsidP="00BA4A56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BA4A56" w:rsidRDefault="00BA4A56" w:rsidP="00BA4A56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BA4A56" w:rsidRDefault="00BA4A56" w:rsidP="00BA4A56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BA4A56" w:rsidRDefault="00BA4A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16F86249"/>
    <w:multiLevelType w:val="hybridMultilevel"/>
    <w:tmpl w:val="8C86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3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36BB1"/>
    <w:multiLevelType w:val="hybridMultilevel"/>
    <w:tmpl w:val="85267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7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8">
    <w:nsid w:val="47356D3B"/>
    <w:multiLevelType w:val="hybridMultilevel"/>
    <w:tmpl w:val="6F546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1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2">
    <w:nsid w:val="67D2335F"/>
    <w:multiLevelType w:val="hybridMultilevel"/>
    <w:tmpl w:val="208CE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14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13"/>
  </w:num>
  <w:num w:numId="8">
    <w:abstractNumId w:val="16"/>
  </w:num>
  <w:num w:numId="9">
    <w:abstractNumId w:val="3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413B4"/>
    <w:rsid w:val="000435AB"/>
    <w:rsid w:val="00071BFE"/>
    <w:rsid w:val="0007380D"/>
    <w:rsid w:val="000829CB"/>
    <w:rsid w:val="00083D30"/>
    <w:rsid w:val="00084BB8"/>
    <w:rsid w:val="000B6A8F"/>
    <w:rsid w:val="000C486D"/>
    <w:rsid w:val="000F221F"/>
    <w:rsid w:val="00120AEA"/>
    <w:rsid w:val="00122C1E"/>
    <w:rsid w:val="00144300"/>
    <w:rsid w:val="001565B1"/>
    <w:rsid w:val="001752A1"/>
    <w:rsid w:val="001C3717"/>
    <w:rsid w:val="001E5DE8"/>
    <w:rsid w:val="001F08F6"/>
    <w:rsid w:val="0028054E"/>
    <w:rsid w:val="00285674"/>
    <w:rsid w:val="00295B51"/>
    <w:rsid w:val="002D3076"/>
    <w:rsid w:val="002E6D0D"/>
    <w:rsid w:val="002F6B7D"/>
    <w:rsid w:val="00340950"/>
    <w:rsid w:val="003442BA"/>
    <w:rsid w:val="0035454F"/>
    <w:rsid w:val="00360E58"/>
    <w:rsid w:val="003B5F3A"/>
    <w:rsid w:val="003D4586"/>
    <w:rsid w:val="003F71AF"/>
    <w:rsid w:val="00406ED3"/>
    <w:rsid w:val="004277AE"/>
    <w:rsid w:val="004B4B9D"/>
    <w:rsid w:val="004C7527"/>
    <w:rsid w:val="004D1706"/>
    <w:rsid w:val="004D1A15"/>
    <w:rsid w:val="004F17A0"/>
    <w:rsid w:val="004F2181"/>
    <w:rsid w:val="00501B8B"/>
    <w:rsid w:val="00532A33"/>
    <w:rsid w:val="005562BD"/>
    <w:rsid w:val="00566922"/>
    <w:rsid w:val="00567C84"/>
    <w:rsid w:val="005D4473"/>
    <w:rsid w:val="005F116B"/>
    <w:rsid w:val="006126D7"/>
    <w:rsid w:val="006221FF"/>
    <w:rsid w:val="00631EB6"/>
    <w:rsid w:val="00677F0B"/>
    <w:rsid w:val="006932CB"/>
    <w:rsid w:val="006A7A0C"/>
    <w:rsid w:val="006B744F"/>
    <w:rsid w:val="006E1C0C"/>
    <w:rsid w:val="006E734F"/>
    <w:rsid w:val="006E7EB2"/>
    <w:rsid w:val="006F1A9A"/>
    <w:rsid w:val="0073351C"/>
    <w:rsid w:val="007D46D9"/>
    <w:rsid w:val="007E10F9"/>
    <w:rsid w:val="008E7D64"/>
    <w:rsid w:val="00903255"/>
    <w:rsid w:val="00906320"/>
    <w:rsid w:val="00916224"/>
    <w:rsid w:val="00925BC8"/>
    <w:rsid w:val="00953A43"/>
    <w:rsid w:val="009C6E02"/>
    <w:rsid w:val="009E6C58"/>
    <w:rsid w:val="00A237DB"/>
    <w:rsid w:val="00A4396B"/>
    <w:rsid w:val="00A55AB8"/>
    <w:rsid w:val="00A62274"/>
    <w:rsid w:val="00A6587B"/>
    <w:rsid w:val="00A81DEE"/>
    <w:rsid w:val="00A92BCD"/>
    <w:rsid w:val="00A94007"/>
    <w:rsid w:val="00B001D3"/>
    <w:rsid w:val="00B03819"/>
    <w:rsid w:val="00B41935"/>
    <w:rsid w:val="00B67796"/>
    <w:rsid w:val="00B75D18"/>
    <w:rsid w:val="00B97377"/>
    <w:rsid w:val="00BA4A56"/>
    <w:rsid w:val="00BB0D97"/>
    <w:rsid w:val="00C0124D"/>
    <w:rsid w:val="00C249B9"/>
    <w:rsid w:val="00C26D69"/>
    <w:rsid w:val="00C315BA"/>
    <w:rsid w:val="00C462CD"/>
    <w:rsid w:val="00C475BC"/>
    <w:rsid w:val="00C562D7"/>
    <w:rsid w:val="00C660A8"/>
    <w:rsid w:val="00C8265A"/>
    <w:rsid w:val="00C82EB8"/>
    <w:rsid w:val="00C903C5"/>
    <w:rsid w:val="00C91DA8"/>
    <w:rsid w:val="00CC3842"/>
    <w:rsid w:val="00CC675A"/>
    <w:rsid w:val="00CE2537"/>
    <w:rsid w:val="00D217FD"/>
    <w:rsid w:val="00D262FF"/>
    <w:rsid w:val="00D338C5"/>
    <w:rsid w:val="00D45D06"/>
    <w:rsid w:val="00D867B3"/>
    <w:rsid w:val="00DE1F34"/>
    <w:rsid w:val="00E06D39"/>
    <w:rsid w:val="00E21664"/>
    <w:rsid w:val="00E474EC"/>
    <w:rsid w:val="00E6384C"/>
    <w:rsid w:val="00E96735"/>
    <w:rsid w:val="00EC2BD2"/>
    <w:rsid w:val="00EC52ED"/>
    <w:rsid w:val="00ED3F2E"/>
    <w:rsid w:val="00EE206A"/>
    <w:rsid w:val="00F1339D"/>
    <w:rsid w:val="00F13CB4"/>
    <w:rsid w:val="00F221D4"/>
    <w:rsid w:val="00F24820"/>
    <w:rsid w:val="00F97A66"/>
    <w:rsid w:val="00FD4CAA"/>
    <w:rsid w:val="00FD7954"/>
    <w:rsid w:val="00FE4A8A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A4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A5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A4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A56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71BFE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nhaem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3</cp:revision>
  <cp:lastPrinted>2025-09-02T14:03:00Z</cp:lastPrinted>
  <dcterms:created xsi:type="dcterms:W3CDTF">2025-09-02T13:29:00Z</dcterms:created>
  <dcterms:modified xsi:type="dcterms:W3CDTF">2025-09-02T14:04:00Z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