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4E" w:rsidRPr="004C7527" w:rsidRDefault="0028054E" w:rsidP="004C7527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B4467D" w:rsidRDefault="00B4467D" w:rsidP="00B4467D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B4467D" w:rsidRDefault="00507D51" w:rsidP="00B4467D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>COMUNICADO 06</w:t>
      </w:r>
      <w:r w:rsidR="00B4467D">
        <w:rPr>
          <w:rFonts w:eastAsia="Calibri"/>
          <w:b/>
          <w:sz w:val="20"/>
          <w:szCs w:val="20"/>
          <w:u w:val="single"/>
        </w:rPr>
        <w:t xml:space="preserve">/2025 </w:t>
      </w:r>
    </w:p>
    <w:p w:rsidR="00B4467D" w:rsidRDefault="00B4467D" w:rsidP="00B4467D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EDITAL DE CHAMAMENTO PÚBLICO N º 01 DE </w:t>
      </w:r>
      <w:proofErr w:type="gramStart"/>
      <w:r>
        <w:rPr>
          <w:rFonts w:eastAsia="Calibri"/>
          <w:b/>
          <w:sz w:val="20"/>
          <w:szCs w:val="20"/>
          <w:u w:val="single"/>
        </w:rPr>
        <w:t>2025 – PROCESSO</w:t>
      </w:r>
      <w:proofErr w:type="gramEnd"/>
      <w:r>
        <w:rPr>
          <w:rFonts w:eastAsia="Calibri"/>
          <w:b/>
          <w:sz w:val="20"/>
          <w:szCs w:val="20"/>
          <w:u w:val="single"/>
        </w:rPr>
        <w:t xml:space="preserve"> Nº 5962/1/2025 </w:t>
      </w:r>
    </w:p>
    <w:p w:rsidR="00B4467D" w:rsidRDefault="00B4467D" w:rsidP="00B4467D">
      <w:pPr>
        <w:widowControl/>
        <w:autoSpaceDE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Processo Administrativo nº 5962/1/2025 -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CRONOGRAMA – PUBLICAÇÃO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Análise da Comissão de avaliação e habilitação: até 01/09/2025. Apresentação de esclarecimentos, quando solicitado pela Comissão: Deverá ocorrer em até 24 horas após a solicitação. Publicação do resultado de aprovação 02/09/2025. 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À </w:t>
      </w:r>
      <w:r w:rsidR="00B1410E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Casa da Criança Lar dos Franciscanos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Assunto: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Divulgação do Resultado da Avaliação dos Planos de Trabalho – Chamamento Público nº 01/2025 – Serviço de Convivência e Fortalecimento de Vínculos (SCFV)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Prezados(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as) Senhores(as),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Secretaria de Assistência, Desenvolvimento e Inclusão Social, por meio da Comissão Especial de Avaliação designada pela Portaria nº 126/2025, comunica o resultado da etapa de avaliação técnica dos Planos de Trabalho, conforme previsto no Edital de Chamamento Público nº 01/2025, destinado à formalização de parceria para execução do Serviço de Convivência e Fortalecimento de Vínculos (SCFV), no município de </w:t>
      </w:r>
      <w:proofErr w:type="spell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Itanhaém</w:t>
      </w:r>
      <w:proofErr w:type="spell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1. Fundamentação Técnica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6.1 – Caracterização do Serviço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o SCFV deve ser organizado em grupos com aquisições progressivas de acordo com o ciclo de vida dos usuários, com base nos três eixos orientadores:</w:t>
      </w:r>
    </w:p>
    <w:p w:rsidR="00F25742" w:rsidRPr="002E2CAA" w:rsidRDefault="00F25742" w:rsidP="00F2574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Convivência Social;</w:t>
      </w:r>
    </w:p>
    <w:p w:rsidR="00F25742" w:rsidRPr="002E2CAA" w:rsidRDefault="00F25742" w:rsidP="00F2574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Direito de Ser;</w:t>
      </w:r>
    </w:p>
    <w:p w:rsidR="00F25742" w:rsidRPr="002E2CAA" w:rsidRDefault="00F25742" w:rsidP="00F2574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Participação.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6.2 – Usuários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o SCFV atenderá crianças (6 a 15 anos), adolescentes (15 a 17 anos), jovens (18 a 29 anos) e pessoas idosas, priorizando o público efetivo (beneficiários de programas sociais) e o público prioritário (em situações de risco ou vulnerabilidade social).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os itens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6.3 e </w:t>
      </w:r>
      <w:proofErr w:type="gramStart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6.4 – Objetivo</w:t>
      </w:r>
      <w:proofErr w:type="gramEnd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Geral e Objetivos Específicos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e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6.5 – Objetivos por Faixa Etária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as propostas devem apresentar estrutura compatível com os objetivos definidos no edital, de forma alinhada às normativas da Política Nacional de Assistência Social e às diretrizes do SCFV.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que, conforme previsto no edital</w:t>
      </w: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serão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desconsideradas as propostas que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apresentarem o Plano de Trabalho completo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nos termos do modelo (Anexo II), estabelecido pela Secretaria Municipal.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2. Resultado da Avaliação</w:t>
      </w: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Comissão Especial de Avaliação informa que, após análise técnica, a proposta apresentada por esta Organização da Sociedade Civil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foi inabilitada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conforme os critérios técnicos estabelecidos no Edital nº 01/2025.</w:t>
      </w:r>
    </w:p>
    <w:p w:rsidR="00F25742" w:rsidRDefault="00F25742" w:rsidP="00F25742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 razões da inabilitação são:</w:t>
      </w:r>
    </w:p>
    <w:p w:rsidR="00F25742" w:rsidRPr="00F25742" w:rsidRDefault="00F25742" w:rsidP="00F25742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F25742">
        <w:rPr>
          <w:rFonts w:ascii="Arial" w:hAnsi="Arial" w:cs="Arial"/>
          <w:sz w:val="20"/>
          <w:szCs w:val="20"/>
        </w:rPr>
        <w:lastRenderedPageBreak/>
        <w:t xml:space="preserve">O </w:t>
      </w:r>
      <w:r w:rsidRPr="00F25742">
        <w:rPr>
          <w:rStyle w:val="Forte"/>
          <w:rFonts w:ascii="Arial" w:hAnsi="Arial" w:cs="Arial"/>
          <w:sz w:val="20"/>
          <w:szCs w:val="20"/>
        </w:rPr>
        <w:t>Plano de Trabalho não segue o modelo previsto no edital</w:t>
      </w:r>
      <w:r w:rsidRPr="00F25742">
        <w:rPr>
          <w:rFonts w:ascii="Arial" w:hAnsi="Arial" w:cs="Arial"/>
          <w:sz w:val="20"/>
          <w:szCs w:val="20"/>
        </w:rPr>
        <w:t>, comprometendo sua estrutura e dificultando significativamente a análise técnica, sendo este um dos critérios mais relevantes e eliminatórios do processo;</w:t>
      </w:r>
    </w:p>
    <w:p w:rsidR="00F25742" w:rsidRPr="00F25742" w:rsidRDefault="00F25742" w:rsidP="00F25742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F25742">
        <w:rPr>
          <w:rFonts w:ascii="Arial" w:hAnsi="Arial" w:cs="Arial"/>
          <w:sz w:val="20"/>
          <w:szCs w:val="20"/>
        </w:rPr>
        <w:t xml:space="preserve">O </w:t>
      </w:r>
      <w:r w:rsidRPr="00F25742">
        <w:rPr>
          <w:rStyle w:val="Forte"/>
          <w:rFonts w:ascii="Arial" w:hAnsi="Arial" w:cs="Arial"/>
          <w:sz w:val="20"/>
          <w:szCs w:val="20"/>
        </w:rPr>
        <w:t>diagnóstico apresentado não atende aos parâmetros estabelecidos no edital</w:t>
      </w:r>
      <w:r w:rsidRPr="00F25742">
        <w:rPr>
          <w:rFonts w:ascii="Arial" w:hAnsi="Arial" w:cs="Arial"/>
          <w:sz w:val="20"/>
          <w:szCs w:val="20"/>
        </w:rPr>
        <w:t>, apresentando ausência de dados concretos, falta de contextualização territorial e carência de análise das demandas sociais que justifiquem a execução do serviço proposto;</w:t>
      </w:r>
    </w:p>
    <w:p w:rsidR="00F25742" w:rsidRPr="00F25742" w:rsidRDefault="00F25742" w:rsidP="00F25742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F25742">
        <w:rPr>
          <w:rStyle w:val="Forte"/>
          <w:rFonts w:ascii="Arial" w:hAnsi="Arial" w:cs="Arial"/>
          <w:sz w:val="20"/>
          <w:szCs w:val="20"/>
        </w:rPr>
        <w:t>Não há clareza na identificação do público-alvo prioritário</w:t>
      </w:r>
      <w:r w:rsidRPr="00F25742">
        <w:rPr>
          <w:rFonts w:ascii="Arial" w:hAnsi="Arial" w:cs="Arial"/>
          <w:sz w:val="20"/>
          <w:szCs w:val="20"/>
        </w:rPr>
        <w:t>, especialmente em relação aos segmentos etários e aos perfis definidos como foco do serviço;</w:t>
      </w:r>
    </w:p>
    <w:p w:rsidR="00F25742" w:rsidRPr="00F25742" w:rsidRDefault="00F25742" w:rsidP="00F25742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F25742">
        <w:rPr>
          <w:rFonts w:ascii="Arial" w:hAnsi="Arial" w:cs="Arial"/>
          <w:sz w:val="20"/>
          <w:szCs w:val="20"/>
        </w:rPr>
        <w:t xml:space="preserve">A proposta </w:t>
      </w:r>
      <w:r w:rsidRPr="00F25742">
        <w:rPr>
          <w:rStyle w:val="Forte"/>
          <w:rFonts w:ascii="Arial" w:hAnsi="Arial" w:cs="Arial"/>
          <w:sz w:val="20"/>
          <w:szCs w:val="20"/>
        </w:rPr>
        <w:t>não descreve o impacto social esperado</w:t>
      </w:r>
      <w:r w:rsidRPr="00F25742">
        <w:rPr>
          <w:rFonts w:ascii="Arial" w:hAnsi="Arial" w:cs="Arial"/>
          <w:sz w:val="20"/>
          <w:szCs w:val="20"/>
        </w:rPr>
        <w:t>, tampouco apresenta mecanismos de mensuração de resultados e indicadores de avaliação;</w:t>
      </w:r>
    </w:p>
    <w:p w:rsidR="00F25742" w:rsidRPr="00F25742" w:rsidRDefault="00F25742" w:rsidP="00F25742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F25742">
        <w:rPr>
          <w:rFonts w:ascii="Arial" w:hAnsi="Arial" w:cs="Arial"/>
          <w:sz w:val="20"/>
          <w:szCs w:val="20"/>
        </w:rPr>
        <w:t xml:space="preserve">A </w:t>
      </w:r>
      <w:r w:rsidRPr="00F25742">
        <w:rPr>
          <w:rStyle w:val="Forte"/>
          <w:rFonts w:ascii="Arial" w:hAnsi="Arial" w:cs="Arial"/>
          <w:sz w:val="20"/>
          <w:szCs w:val="20"/>
        </w:rPr>
        <w:t>metodologia proposta não está articulada às metas de atendimento previstas</w:t>
      </w:r>
      <w:r w:rsidRPr="00F25742">
        <w:rPr>
          <w:rFonts w:ascii="Arial" w:hAnsi="Arial" w:cs="Arial"/>
          <w:sz w:val="20"/>
          <w:szCs w:val="20"/>
        </w:rPr>
        <w:t>, nem apresenta coerência com os resultados esperados;</w:t>
      </w:r>
    </w:p>
    <w:p w:rsidR="00F25742" w:rsidRPr="00F25742" w:rsidRDefault="00F25742" w:rsidP="00F25742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F25742">
        <w:rPr>
          <w:rStyle w:val="Forte"/>
          <w:rFonts w:ascii="Arial" w:hAnsi="Arial" w:cs="Arial"/>
          <w:sz w:val="20"/>
          <w:szCs w:val="20"/>
        </w:rPr>
        <w:t>Não foram apresentadas informações referentes aos recursos humanos</w:t>
      </w:r>
      <w:r w:rsidRPr="00F25742">
        <w:rPr>
          <w:rFonts w:ascii="Arial" w:hAnsi="Arial" w:cs="Arial"/>
          <w:sz w:val="20"/>
          <w:szCs w:val="20"/>
        </w:rPr>
        <w:t>, tais como tabela de cargos, funções, carga horária e formas de contratação – elementos obrigatórios para a análise de viabilidade técnica e orçamentária da execução do projeto;</w:t>
      </w:r>
    </w:p>
    <w:p w:rsidR="009106F5" w:rsidRPr="009106F5" w:rsidRDefault="00F25742" w:rsidP="009106F5">
      <w:pPr>
        <w:pStyle w:val="PargrafodaLista"/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F25742">
        <w:rPr>
          <w:rFonts w:ascii="Arial" w:hAnsi="Arial" w:cs="Arial"/>
          <w:sz w:val="20"/>
          <w:szCs w:val="20"/>
        </w:rPr>
        <w:t xml:space="preserve">A proposta </w:t>
      </w:r>
      <w:r w:rsidRPr="00F25742">
        <w:rPr>
          <w:rStyle w:val="Forte"/>
          <w:rFonts w:ascii="Arial" w:hAnsi="Arial" w:cs="Arial"/>
          <w:sz w:val="20"/>
          <w:szCs w:val="20"/>
        </w:rPr>
        <w:t>não demonstra formas de articulação com a rede socioassistencial</w:t>
      </w:r>
      <w:r w:rsidRPr="00F25742">
        <w:rPr>
          <w:rFonts w:ascii="Arial" w:hAnsi="Arial" w:cs="Arial"/>
          <w:sz w:val="20"/>
          <w:szCs w:val="20"/>
        </w:rPr>
        <w:t>, em especial com o Centro de Referência de Assistência Social (CRAS) do território de abrangência, conforme exigido pelo edital.</w:t>
      </w:r>
    </w:p>
    <w:p w:rsidR="009106F5" w:rsidRDefault="009106F5" w:rsidP="009106F5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9106F5">
        <w:rPr>
          <w:rFonts w:ascii="Arial" w:eastAsia="Times New Roman" w:hAnsi="Arial" w:cs="Arial"/>
          <w:sz w:val="20"/>
          <w:szCs w:val="20"/>
          <w:lang w:val="pt-BR" w:eastAsia="pt-BR"/>
        </w:rPr>
        <w:t>Quanto à documentação institucional apresentada pela OSC, foram constatadas as seguintes</w:t>
      </w:r>
      <w:r w:rsidRPr="009106F5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irregularidades e inconsistências:</w:t>
      </w:r>
    </w:p>
    <w:p w:rsidR="009106F5" w:rsidRDefault="009106F5" w:rsidP="009106F5">
      <w:pPr>
        <w:pStyle w:val="PargrafodaLista"/>
        <w:numPr>
          <w:ilvl w:val="0"/>
          <w:numId w:val="17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</w:t>
      </w:r>
      <w:r w:rsidRPr="009106F5">
        <w:rPr>
          <w:rFonts w:ascii="Arial" w:eastAsia="Times New Roman" w:hAnsi="Arial" w:cs="Arial"/>
          <w:sz w:val="20"/>
          <w:szCs w:val="20"/>
          <w:lang w:val="pt-BR" w:eastAsia="pt-BR"/>
        </w:rPr>
        <w:t>Parecer do Conselho Fiscal não esta de acordo com o Estatuto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 (divergência entre o estatuto e o documento apresentado no Envelope </w:t>
      </w:r>
      <w:proofErr w:type="gramStart"/>
      <w:r>
        <w:rPr>
          <w:rFonts w:ascii="Arial" w:eastAsia="Times New Roman" w:hAnsi="Arial" w:cs="Arial"/>
          <w:sz w:val="20"/>
          <w:szCs w:val="20"/>
          <w:lang w:val="pt-BR" w:eastAsia="pt-BR"/>
        </w:rPr>
        <w:t>2</w:t>
      </w:r>
      <w:proofErr w:type="gramEnd"/>
      <w:r>
        <w:rPr>
          <w:rFonts w:ascii="Arial" w:eastAsia="Times New Roman" w:hAnsi="Arial" w:cs="Arial"/>
          <w:sz w:val="20"/>
          <w:szCs w:val="20"/>
          <w:lang w:val="pt-BR" w:eastAsia="pt-BR"/>
        </w:rPr>
        <w:t>);</w:t>
      </w:r>
    </w:p>
    <w:p w:rsidR="009106F5" w:rsidRDefault="009106F5" w:rsidP="009106F5">
      <w:pPr>
        <w:pStyle w:val="PargrafodaLista"/>
        <w:numPr>
          <w:ilvl w:val="0"/>
          <w:numId w:val="17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Prova de </w:t>
      </w:r>
      <w:r w:rsidRPr="009106F5">
        <w:rPr>
          <w:rFonts w:ascii="Arial" w:eastAsia="Times New Roman" w:hAnsi="Arial" w:cs="Arial"/>
          <w:b/>
          <w:sz w:val="20"/>
          <w:szCs w:val="20"/>
          <w:lang w:val="pt-BR" w:eastAsia="pt-BR"/>
        </w:rPr>
        <w:t>irregularidade perante a Fazenda Municipal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 (na Certidão consta como creche de educação infantil);</w:t>
      </w:r>
    </w:p>
    <w:p w:rsidR="00F25742" w:rsidRDefault="009106F5" w:rsidP="009106F5">
      <w:pPr>
        <w:pStyle w:val="PargrafodaLista"/>
        <w:numPr>
          <w:ilvl w:val="0"/>
          <w:numId w:val="17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Na relação nominal dos </w:t>
      </w:r>
      <w:r w:rsidRPr="009106F5">
        <w:rPr>
          <w:rFonts w:ascii="Arial" w:eastAsia="Times New Roman" w:hAnsi="Arial" w:cs="Arial"/>
          <w:sz w:val="20"/>
          <w:szCs w:val="20"/>
          <w:lang w:val="pt-BR" w:eastAsia="pt-BR"/>
        </w:rPr>
        <w:t>Dirigentes falta a data de nascimento de todos os membros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:rsidR="009106F5" w:rsidRDefault="009106F5" w:rsidP="009106F5">
      <w:pPr>
        <w:pStyle w:val="PargrafodaLista"/>
        <w:numPr>
          <w:ilvl w:val="0"/>
          <w:numId w:val="17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>Há irregularidade em algumas declarações do Anexo III.</w:t>
      </w:r>
    </w:p>
    <w:p w:rsidR="00FC76F9" w:rsidRPr="009106F5" w:rsidRDefault="00FC76F9" w:rsidP="00FC76F9">
      <w:pPr>
        <w:pStyle w:val="PargrafodaLista"/>
        <w:spacing w:line="360" w:lineRule="auto"/>
        <w:ind w:left="720" w:firstLine="0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F25742" w:rsidRPr="002E2CAA" w:rsidRDefault="00F25742" w:rsidP="00F25742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3. Conclusão</w:t>
      </w:r>
    </w:p>
    <w:p w:rsidR="00FC76F9" w:rsidRPr="00FC76F9" w:rsidRDefault="00FC76F9" w:rsidP="00FC76F9">
      <w:pPr>
        <w:pStyle w:val="NormalWeb"/>
        <w:jc w:val="both"/>
        <w:rPr>
          <w:rFonts w:ascii="Arial" w:hAnsi="Arial" w:cs="Arial"/>
          <w:sz w:val="20"/>
          <w:szCs w:val="20"/>
        </w:rPr>
      </w:pPr>
      <w:bookmarkStart w:id="0" w:name="DA_CLASSIFICAÇÃO_DAS_PROPOSTAS"/>
      <w:bookmarkEnd w:id="0"/>
      <w:r w:rsidRPr="00FC76F9">
        <w:rPr>
          <w:rFonts w:ascii="Arial" w:hAnsi="Arial" w:cs="Arial"/>
          <w:sz w:val="20"/>
          <w:szCs w:val="20"/>
        </w:rPr>
        <w:t>Diante do descumprimento de diversos requisitos técnicos e legais previstos no Edital nº 01/2025, e em conformidade com o art. 33 da Lei Federal nº 13.019/2014, bem como o item 5 – Critérios para Habilitação e Classificação, a OSC está inabilitada para prosseguir nas etapas subseqüentes do processo.</w:t>
      </w:r>
    </w:p>
    <w:p w:rsidR="00FC76F9" w:rsidRPr="00FC76F9" w:rsidRDefault="00FC76F9" w:rsidP="00FC76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FC76F9">
        <w:rPr>
          <w:rFonts w:ascii="Arial" w:hAnsi="Arial" w:cs="Arial"/>
          <w:sz w:val="20"/>
          <w:szCs w:val="20"/>
        </w:rPr>
        <w:t xml:space="preserve">Ressalta-se que a ausência de conformidade do Plano de Trabalho com o padrão exigido no edital configura falha grave e determinante para a desclassificação da proposta. No que se refere à construção metodológica, destaca-se que o fluxo previsto deve contemplar a identificação clara e coerente entre o Objetivo Geral, os Objetivos Específicos, a faixa etária, o público-alvo, o tema e o </w:t>
      </w:r>
      <w:proofErr w:type="spellStart"/>
      <w:r w:rsidRPr="00FC76F9">
        <w:rPr>
          <w:rFonts w:ascii="Arial" w:hAnsi="Arial" w:cs="Arial"/>
          <w:sz w:val="20"/>
          <w:szCs w:val="20"/>
        </w:rPr>
        <w:t>subtema</w:t>
      </w:r>
      <w:proofErr w:type="spellEnd"/>
      <w:r w:rsidRPr="00FC76F9">
        <w:rPr>
          <w:rFonts w:ascii="Arial" w:hAnsi="Arial" w:cs="Arial"/>
          <w:sz w:val="20"/>
          <w:szCs w:val="20"/>
        </w:rPr>
        <w:t>. Entretanto, esse encadeamento lógico não foi observado na metodologia apresentada pela OSC, comprometendo a consistência e a efetividade da proposta.</w:t>
      </w:r>
    </w:p>
    <w:p w:rsidR="00FC76F9" w:rsidRDefault="00FC76F9" w:rsidP="00FC76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FC76F9">
        <w:rPr>
          <w:rFonts w:ascii="Arial" w:hAnsi="Arial" w:cs="Arial"/>
          <w:sz w:val="20"/>
          <w:szCs w:val="20"/>
        </w:rPr>
        <w:t xml:space="preserve">Adicionalmente, é imprescindível destacar que, conforme previsto no edital, a atribuição de nota </w:t>
      </w:r>
      <w:r w:rsidRPr="00FC76F9">
        <w:rPr>
          <w:rStyle w:val="Forte"/>
          <w:rFonts w:ascii="Arial" w:hAnsi="Arial" w:cs="Arial"/>
          <w:sz w:val="20"/>
          <w:szCs w:val="20"/>
        </w:rPr>
        <w:t>zero</w:t>
      </w:r>
      <w:r w:rsidRPr="00FC76F9">
        <w:rPr>
          <w:rFonts w:ascii="Arial" w:hAnsi="Arial" w:cs="Arial"/>
          <w:sz w:val="20"/>
          <w:szCs w:val="20"/>
        </w:rPr>
        <w:t xml:space="preserve"> em qualquer dos critérios avaliativos implica, </w:t>
      </w:r>
      <w:r w:rsidRPr="00FC76F9">
        <w:rPr>
          <w:rStyle w:val="Forte"/>
          <w:rFonts w:ascii="Arial" w:hAnsi="Arial" w:cs="Arial"/>
          <w:sz w:val="20"/>
          <w:szCs w:val="20"/>
        </w:rPr>
        <w:t>tecnicamente</w:t>
      </w:r>
      <w:r w:rsidRPr="00FC76F9">
        <w:rPr>
          <w:rFonts w:ascii="Arial" w:hAnsi="Arial" w:cs="Arial"/>
          <w:sz w:val="20"/>
          <w:szCs w:val="20"/>
        </w:rPr>
        <w:t xml:space="preserve">, na </w:t>
      </w:r>
      <w:r w:rsidRPr="00FC76F9">
        <w:rPr>
          <w:rStyle w:val="Forte"/>
          <w:rFonts w:ascii="Arial" w:hAnsi="Arial" w:cs="Arial"/>
          <w:sz w:val="20"/>
          <w:szCs w:val="20"/>
        </w:rPr>
        <w:t>eliminação automática</w:t>
      </w:r>
      <w:r w:rsidRPr="00FC76F9">
        <w:rPr>
          <w:rFonts w:ascii="Arial" w:hAnsi="Arial" w:cs="Arial"/>
          <w:sz w:val="20"/>
          <w:szCs w:val="20"/>
        </w:rPr>
        <w:t xml:space="preserve"> do Plano de Trabalho, o que se verificou no presente caso.</w:t>
      </w:r>
    </w:p>
    <w:p w:rsidR="00FC76F9" w:rsidRPr="00FC76F9" w:rsidRDefault="00FC76F9" w:rsidP="00FC76F9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327A30" w:rsidRPr="00FC76F9" w:rsidRDefault="00327A30" w:rsidP="00FC76F9">
      <w:pPr>
        <w:pStyle w:val="Corpodetexto"/>
        <w:spacing w:before="185"/>
        <w:ind w:right="-63"/>
        <w:jc w:val="both"/>
        <w:rPr>
          <w:rFonts w:ascii="Arial" w:hAnsi="Arial" w:cs="Arial"/>
          <w:color w:val="FF0000"/>
          <w:sz w:val="20"/>
          <w:szCs w:val="20"/>
        </w:rPr>
      </w:pPr>
      <w:r w:rsidRPr="00FC76F9">
        <w:rPr>
          <w:rFonts w:ascii="Arial" w:hAnsi="Arial" w:cs="Arial"/>
          <w:sz w:val="20"/>
          <w:szCs w:val="20"/>
        </w:rPr>
        <w:t>Presentes neste ato os membros da CEA – Comissão Especial de Avaliação, designados pelaPortaria D.A n° 126/2025,</w:t>
      </w:r>
      <w:r w:rsidR="00B1410E" w:rsidRPr="00FC76F9">
        <w:rPr>
          <w:rFonts w:ascii="Arial" w:hAnsi="Arial" w:cs="Arial"/>
          <w:sz w:val="20"/>
          <w:szCs w:val="20"/>
        </w:rPr>
        <w:t xml:space="preserve"> Silvana Rodrigues Costa; Lucian</w:t>
      </w:r>
      <w:r w:rsidRPr="00FC76F9">
        <w:rPr>
          <w:rFonts w:ascii="Arial" w:hAnsi="Arial" w:cs="Arial"/>
          <w:sz w:val="20"/>
          <w:szCs w:val="20"/>
        </w:rPr>
        <w:t>o Dias Santos; Maiara Maria de Siqueira Pacheco; Luana Cristina Aoki Nogueira e Alice Melo dos Santos.</w:t>
      </w:r>
    </w:p>
    <w:p w:rsidR="00B1410E" w:rsidRPr="00FC76F9" w:rsidRDefault="00B1410E" w:rsidP="00FC76F9">
      <w:pPr>
        <w:pStyle w:val="Corpodetexto"/>
        <w:ind w:right="-63"/>
        <w:jc w:val="both"/>
        <w:rPr>
          <w:rFonts w:ascii="Arial" w:hAnsi="Arial" w:cs="Arial"/>
          <w:sz w:val="20"/>
          <w:szCs w:val="20"/>
        </w:rPr>
      </w:pPr>
    </w:p>
    <w:p w:rsidR="00327A30" w:rsidRPr="00FC76F9" w:rsidRDefault="00327A30" w:rsidP="00FC76F9">
      <w:pPr>
        <w:pStyle w:val="Corpodetexto"/>
        <w:ind w:right="-63"/>
        <w:jc w:val="both"/>
        <w:rPr>
          <w:rFonts w:ascii="Arial" w:hAnsi="Arial" w:cs="Arial"/>
          <w:sz w:val="20"/>
          <w:szCs w:val="20"/>
        </w:rPr>
      </w:pPr>
      <w:r w:rsidRPr="00FC76F9">
        <w:rPr>
          <w:rFonts w:ascii="Arial" w:hAnsi="Arial" w:cs="Arial"/>
          <w:sz w:val="20"/>
          <w:szCs w:val="20"/>
        </w:rPr>
        <w:t>Sem mais a ser tratado, publique-se o comunicado conforme edital 01/2025. CRONOGRAMA –6.Publicação do resultado de anulação do plano de trabalho supramencionado. As publicações acima</w:t>
      </w:r>
      <w:r w:rsidR="00B1410E" w:rsidRPr="00FC76F9">
        <w:rPr>
          <w:rFonts w:ascii="Arial" w:hAnsi="Arial" w:cs="Arial"/>
          <w:sz w:val="20"/>
          <w:szCs w:val="20"/>
        </w:rPr>
        <w:t xml:space="preserve"> </w:t>
      </w:r>
      <w:r w:rsidRPr="00FC76F9">
        <w:rPr>
          <w:rFonts w:ascii="Arial" w:hAnsi="Arial" w:cs="Arial"/>
          <w:sz w:val="20"/>
          <w:szCs w:val="20"/>
        </w:rPr>
        <w:t>referidas</w:t>
      </w:r>
      <w:r w:rsidR="00B1410E" w:rsidRPr="00FC76F9">
        <w:rPr>
          <w:rFonts w:ascii="Arial" w:hAnsi="Arial" w:cs="Arial"/>
          <w:sz w:val="20"/>
          <w:szCs w:val="20"/>
        </w:rPr>
        <w:t xml:space="preserve"> </w:t>
      </w:r>
      <w:r w:rsidRPr="00FC76F9">
        <w:rPr>
          <w:rFonts w:ascii="Arial" w:hAnsi="Arial" w:cs="Arial"/>
          <w:sz w:val="20"/>
          <w:szCs w:val="20"/>
        </w:rPr>
        <w:t>serão</w:t>
      </w:r>
      <w:r w:rsidR="00B1410E" w:rsidRPr="00FC76F9">
        <w:rPr>
          <w:rFonts w:ascii="Arial" w:hAnsi="Arial" w:cs="Arial"/>
          <w:sz w:val="20"/>
          <w:szCs w:val="20"/>
        </w:rPr>
        <w:t xml:space="preserve"> </w:t>
      </w:r>
      <w:r w:rsidRPr="00FC76F9">
        <w:rPr>
          <w:rFonts w:ascii="Arial" w:hAnsi="Arial" w:cs="Arial"/>
          <w:sz w:val="20"/>
          <w:szCs w:val="20"/>
        </w:rPr>
        <w:t>realizadas</w:t>
      </w:r>
      <w:r w:rsidR="00B1410E" w:rsidRPr="00FC76F9">
        <w:rPr>
          <w:rFonts w:ascii="Arial" w:hAnsi="Arial" w:cs="Arial"/>
          <w:sz w:val="20"/>
          <w:szCs w:val="20"/>
        </w:rPr>
        <w:t xml:space="preserve"> </w:t>
      </w:r>
      <w:r w:rsidRPr="00FC76F9">
        <w:rPr>
          <w:rFonts w:ascii="Arial" w:hAnsi="Arial" w:cs="Arial"/>
          <w:sz w:val="20"/>
          <w:szCs w:val="20"/>
        </w:rPr>
        <w:t>no</w:t>
      </w:r>
      <w:r w:rsidR="00B1410E" w:rsidRPr="00FC76F9">
        <w:rPr>
          <w:rFonts w:ascii="Arial" w:hAnsi="Arial" w:cs="Arial"/>
          <w:sz w:val="20"/>
          <w:szCs w:val="20"/>
        </w:rPr>
        <w:t xml:space="preserve"> </w:t>
      </w:r>
      <w:r w:rsidRPr="00FC76F9">
        <w:rPr>
          <w:rFonts w:ascii="Arial" w:hAnsi="Arial" w:cs="Arial"/>
          <w:sz w:val="20"/>
          <w:szCs w:val="20"/>
        </w:rPr>
        <w:t>Site</w:t>
      </w:r>
      <w:r w:rsidR="00B1410E" w:rsidRPr="00FC76F9">
        <w:rPr>
          <w:rFonts w:ascii="Arial" w:hAnsi="Arial" w:cs="Arial"/>
          <w:sz w:val="20"/>
          <w:szCs w:val="20"/>
        </w:rPr>
        <w:t xml:space="preserve"> </w:t>
      </w:r>
      <w:r w:rsidRPr="00FC76F9">
        <w:rPr>
          <w:rFonts w:ascii="Arial" w:hAnsi="Arial" w:cs="Arial"/>
          <w:sz w:val="20"/>
          <w:szCs w:val="20"/>
        </w:rPr>
        <w:t>Oficial</w:t>
      </w:r>
      <w:r w:rsidR="00B1410E" w:rsidRPr="00FC76F9">
        <w:rPr>
          <w:rFonts w:ascii="Arial" w:hAnsi="Arial" w:cs="Arial"/>
          <w:sz w:val="20"/>
          <w:szCs w:val="20"/>
        </w:rPr>
        <w:t xml:space="preserve"> </w:t>
      </w:r>
      <w:hyperlink r:id="rId7">
        <w:r w:rsidRPr="00FC76F9">
          <w:rPr>
            <w:rFonts w:ascii="Arial" w:hAnsi="Arial" w:cs="Arial"/>
            <w:sz w:val="20"/>
            <w:szCs w:val="20"/>
            <w:u w:val="single"/>
          </w:rPr>
          <w:t>www.itanhaem.sp.gov.br</w:t>
        </w:r>
        <w:r w:rsidRPr="00FC76F9">
          <w:rPr>
            <w:rFonts w:ascii="Arial" w:hAnsi="Arial" w:cs="Arial"/>
            <w:sz w:val="20"/>
            <w:szCs w:val="20"/>
          </w:rPr>
          <w:t>.</w:t>
        </w:r>
      </w:hyperlink>
    </w:p>
    <w:p w:rsidR="00FC76F9" w:rsidRPr="00FC76F9" w:rsidRDefault="00FC76F9" w:rsidP="00FC76F9">
      <w:pPr>
        <w:pStyle w:val="Corpodetexto"/>
        <w:ind w:left="219" w:right="988" w:firstLine="566"/>
        <w:jc w:val="both"/>
        <w:rPr>
          <w:rFonts w:ascii="Arial" w:hAnsi="Arial" w:cs="Arial"/>
          <w:sz w:val="20"/>
          <w:szCs w:val="20"/>
        </w:rPr>
      </w:pPr>
    </w:p>
    <w:p w:rsidR="00327A30" w:rsidRPr="00FC76F9" w:rsidRDefault="00327A30" w:rsidP="00FC76F9">
      <w:pPr>
        <w:pStyle w:val="Corpodetexto"/>
        <w:ind w:right="988"/>
        <w:jc w:val="both"/>
        <w:rPr>
          <w:rFonts w:ascii="Arial" w:hAnsi="Arial" w:cs="Arial"/>
          <w:sz w:val="20"/>
          <w:szCs w:val="20"/>
        </w:rPr>
      </w:pPr>
    </w:p>
    <w:p w:rsidR="00FC76F9" w:rsidRDefault="00327A30" w:rsidP="00FC76F9">
      <w:pPr>
        <w:pStyle w:val="Corpodetexto"/>
        <w:ind w:right="988"/>
        <w:jc w:val="both"/>
        <w:rPr>
          <w:rFonts w:ascii="Arial" w:hAnsi="Arial" w:cs="Arial"/>
          <w:sz w:val="20"/>
          <w:szCs w:val="20"/>
        </w:rPr>
      </w:pPr>
      <w:r w:rsidRPr="00FC76F9">
        <w:rPr>
          <w:rFonts w:ascii="Arial" w:hAnsi="Arial" w:cs="Arial"/>
          <w:sz w:val="20"/>
          <w:szCs w:val="20"/>
        </w:rPr>
        <w:t>Atenciosamente,</w:t>
      </w:r>
      <w:r w:rsidRPr="00FC76F9">
        <w:rPr>
          <w:rFonts w:ascii="Arial" w:hAnsi="Arial" w:cs="Arial"/>
          <w:sz w:val="20"/>
          <w:szCs w:val="20"/>
        </w:rPr>
        <w:br/>
      </w:r>
      <w:r w:rsidRPr="00FC76F9">
        <w:rPr>
          <w:rStyle w:val="Forte"/>
          <w:rFonts w:ascii="Arial" w:hAnsi="Arial" w:cs="Arial"/>
          <w:sz w:val="20"/>
          <w:szCs w:val="20"/>
        </w:rPr>
        <w:t>Comissão Especial de Avaliação</w:t>
      </w:r>
    </w:p>
    <w:p w:rsidR="00FC76F9" w:rsidRDefault="00327A30" w:rsidP="00FC76F9">
      <w:pPr>
        <w:pStyle w:val="Corpodetexto"/>
        <w:ind w:right="988"/>
        <w:jc w:val="both"/>
        <w:rPr>
          <w:rFonts w:ascii="Arial" w:hAnsi="Arial" w:cs="Arial"/>
          <w:sz w:val="20"/>
          <w:szCs w:val="20"/>
        </w:rPr>
      </w:pPr>
      <w:r w:rsidRPr="00FC76F9">
        <w:rPr>
          <w:rFonts w:ascii="Arial" w:hAnsi="Arial" w:cs="Arial"/>
          <w:sz w:val="20"/>
          <w:szCs w:val="20"/>
        </w:rPr>
        <w:t>Edital d</w:t>
      </w:r>
      <w:r w:rsidR="00FC76F9">
        <w:rPr>
          <w:rFonts w:ascii="Arial" w:hAnsi="Arial" w:cs="Arial"/>
          <w:sz w:val="20"/>
          <w:szCs w:val="20"/>
        </w:rPr>
        <w:t xml:space="preserve">e Chamamento Público nº 01/2025 </w:t>
      </w:r>
    </w:p>
    <w:p w:rsidR="00FC76F9" w:rsidRDefault="00327A30" w:rsidP="00FC76F9">
      <w:pPr>
        <w:pStyle w:val="Corpodetexto"/>
        <w:ind w:right="988"/>
        <w:jc w:val="both"/>
        <w:rPr>
          <w:rFonts w:ascii="Arial" w:hAnsi="Arial" w:cs="Arial"/>
          <w:sz w:val="20"/>
          <w:szCs w:val="20"/>
        </w:rPr>
      </w:pPr>
      <w:r w:rsidRPr="00FC76F9">
        <w:rPr>
          <w:rFonts w:ascii="Arial" w:hAnsi="Arial" w:cs="Arial"/>
          <w:sz w:val="20"/>
          <w:szCs w:val="20"/>
        </w:rPr>
        <w:t>Secretaria Municipal de Assistência, De</w:t>
      </w:r>
      <w:r w:rsidR="00FC76F9">
        <w:rPr>
          <w:rFonts w:ascii="Arial" w:hAnsi="Arial" w:cs="Arial"/>
          <w:sz w:val="20"/>
          <w:szCs w:val="20"/>
        </w:rPr>
        <w:t>senvolvimento e Inclusão Social</w:t>
      </w:r>
    </w:p>
    <w:p w:rsidR="00C91DA8" w:rsidRPr="00FC76F9" w:rsidRDefault="00327A30" w:rsidP="00FC76F9">
      <w:pPr>
        <w:pStyle w:val="Corpodetexto"/>
        <w:ind w:right="988"/>
        <w:jc w:val="both"/>
        <w:rPr>
          <w:rFonts w:ascii="Arial" w:hAnsi="Arial" w:cs="Arial"/>
          <w:sz w:val="20"/>
          <w:szCs w:val="20"/>
        </w:rPr>
      </w:pPr>
      <w:r w:rsidRPr="00FC76F9">
        <w:rPr>
          <w:rFonts w:ascii="Arial" w:hAnsi="Arial" w:cs="Arial"/>
          <w:sz w:val="20"/>
          <w:szCs w:val="20"/>
        </w:rPr>
        <w:t>Município de Itanhaém</w:t>
      </w:r>
    </w:p>
    <w:sectPr w:rsidR="00C91DA8" w:rsidRPr="00FC76F9" w:rsidSect="00FC76F9">
      <w:headerReference w:type="default" r:id="rId8"/>
      <w:type w:val="continuous"/>
      <w:pgSz w:w="11910" w:h="16840"/>
      <w:pgMar w:top="2040" w:right="995" w:bottom="1180" w:left="1480" w:header="507" w:footer="9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9D4" w:rsidRDefault="00B769D4" w:rsidP="0028054E">
      <w:r>
        <w:separator/>
      </w:r>
    </w:p>
  </w:endnote>
  <w:endnote w:type="continuationSeparator" w:id="1">
    <w:p w:rsidR="00B769D4" w:rsidRDefault="00B769D4" w:rsidP="00280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9D4" w:rsidRDefault="00B769D4" w:rsidP="0028054E">
      <w:r>
        <w:separator/>
      </w:r>
    </w:p>
  </w:footnote>
  <w:footnote w:type="continuationSeparator" w:id="1">
    <w:p w:rsidR="00B769D4" w:rsidRDefault="00B769D4" w:rsidP="00280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99" w:rsidRPr="00C82F99" w:rsidRDefault="00C82F99" w:rsidP="00C82F99">
    <w:pPr>
      <w:pStyle w:val="Cabealho"/>
    </w:pPr>
    <w:r w:rsidRPr="00C82F99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1212215</wp:posOffset>
          </wp:positionH>
          <wp:positionV relativeFrom="page">
            <wp:posOffset>321945</wp:posOffset>
          </wp:positionV>
          <wp:extent cx="740410" cy="793115"/>
          <wp:effectExtent l="0" t="0" r="2540" b="6985"/>
          <wp:wrapNone/>
          <wp:docPr id="1987721413" name="Imagem 4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721413" name="Imagem 4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6A99" w:rsidRPr="00B06A9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6" type="#_x0000_t202" style="position:absolute;margin-left:164.65pt;margin-top:34.8pt;width:294.7pt;height:68.7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" filled="f" stroked="f">
          <v:textbox style="mso-next-textbox:#Caixa de Texto 3" inset="0,0,0,0">
            <w:txbxContent>
              <w:p w:rsidR="00C82F99" w:rsidRDefault="00C82F99" w:rsidP="00C82F99">
                <w:pPr>
                  <w:spacing w:before="1"/>
                  <w:ind w:left="6" w:right="16"/>
                  <w:jc w:val="center"/>
                  <w:rPr>
                    <w:rFonts w:ascii="Times New Roman" w:hAnsi="Times New Roman"/>
                    <w:sz w:val="40"/>
                  </w:rPr>
                </w:pPr>
                <w:r>
                  <w:rPr>
                    <w:rFonts w:ascii="Times New Roman" w:hAnsi="Times New Roman"/>
                    <w:sz w:val="40"/>
                  </w:rPr>
                  <w:t>PREFEITURADEITANHAÉM</w:t>
                </w:r>
              </w:p>
              <w:p w:rsidR="00C82F99" w:rsidRDefault="00C82F99" w:rsidP="00C82F99">
                <w:pPr>
                  <w:pStyle w:val="Corpodetexto"/>
                  <w:spacing w:before="203"/>
                  <w:ind w:left="6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ESTÂNCIABALNEÁRIA|ESTADODESÃO PAULO</w:t>
                </w:r>
              </w:p>
              <w:p w:rsidR="00C82F99" w:rsidRDefault="00C82F99" w:rsidP="00C82F99">
                <w:pPr>
                  <w:spacing w:before="207"/>
                  <w:ind w:left="6" w:right="6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SECRETARIADEASSISTÊNCIAEDESENVOLVIMENTOSOCIAL</w:t>
                </w:r>
              </w:p>
            </w:txbxContent>
          </v:textbox>
          <w10:wrap anchorx="page" anchory="page"/>
        </v:shape>
      </w:pict>
    </w:r>
  </w:p>
  <w:p w:rsidR="00C82F99" w:rsidRDefault="00C82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1EB0"/>
    <w:multiLevelType w:val="multilevel"/>
    <w:tmpl w:val="FAD0C634"/>
    <w:lvl w:ilvl="0">
      <w:start w:val="1"/>
      <w:numFmt w:val="decimal"/>
      <w:lvlText w:val="%1."/>
      <w:lvlJc w:val="left"/>
      <w:pPr>
        <w:ind w:left="1559" w:hanging="85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2552" w:hanging="375"/>
      </w:pPr>
    </w:lvl>
    <w:lvl w:ilvl="4">
      <w:numFmt w:val="bullet"/>
      <w:lvlText w:val="•"/>
      <w:lvlJc w:val="left"/>
      <w:pPr>
        <w:ind w:left="3544" w:hanging="375"/>
      </w:pPr>
    </w:lvl>
    <w:lvl w:ilvl="5">
      <w:numFmt w:val="bullet"/>
      <w:lvlText w:val="•"/>
      <w:lvlJc w:val="left"/>
      <w:pPr>
        <w:ind w:left="4536" w:hanging="375"/>
      </w:pPr>
    </w:lvl>
    <w:lvl w:ilvl="6">
      <w:numFmt w:val="bullet"/>
      <w:lvlText w:val="•"/>
      <w:lvlJc w:val="left"/>
      <w:pPr>
        <w:ind w:left="5528" w:hanging="375"/>
      </w:pPr>
    </w:lvl>
    <w:lvl w:ilvl="7">
      <w:numFmt w:val="bullet"/>
      <w:lvlText w:val="•"/>
      <w:lvlJc w:val="left"/>
      <w:pPr>
        <w:ind w:left="6520" w:hanging="375"/>
      </w:pPr>
    </w:lvl>
    <w:lvl w:ilvl="8">
      <w:numFmt w:val="bullet"/>
      <w:lvlText w:val="•"/>
      <w:lvlJc w:val="left"/>
      <w:pPr>
        <w:ind w:left="7513" w:hanging="375"/>
      </w:pPr>
    </w:lvl>
  </w:abstractNum>
  <w:abstractNum w:abstractNumId="1">
    <w:nsid w:val="16F86249"/>
    <w:multiLevelType w:val="hybridMultilevel"/>
    <w:tmpl w:val="8C865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4710"/>
    <w:multiLevelType w:val="hybridMultilevel"/>
    <w:tmpl w:val="4BCC2420"/>
    <w:lvl w:ilvl="0" w:tplc="523C51BE">
      <w:start w:val="5"/>
      <w:numFmt w:val="decimal"/>
      <w:lvlText w:val="%1"/>
      <w:lvlJc w:val="left"/>
      <w:pPr>
        <w:ind w:left="219" w:hanging="336"/>
      </w:pPr>
      <w:rPr>
        <w:rFonts w:hint="default"/>
        <w:lang w:val="pt-PT" w:eastAsia="en-US" w:bidi="ar-SA"/>
      </w:rPr>
    </w:lvl>
    <w:lvl w:ilvl="1" w:tplc="7D6611CE">
      <w:numFmt w:val="none"/>
      <w:lvlText w:val=""/>
      <w:lvlJc w:val="left"/>
      <w:pPr>
        <w:tabs>
          <w:tab w:val="num" w:pos="360"/>
        </w:tabs>
      </w:pPr>
    </w:lvl>
    <w:lvl w:ilvl="2" w:tplc="632C0514">
      <w:numFmt w:val="bullet"/>
      <w:lvlText w:val="•"/>
      <w:lvlJc w:val="left"/>
      <w:pPr>
        <w:ind w:left="2233" w:hanging="336"/>
      </w:pPr>
      <w:rPr>
        <w:rFonts w:hint="default"/>
        <w:lang w:val="pt-PT" w:eastAsia="en-US" w:bidi="ar-SA"/>
      </w:rPr>
    </w:lvl>
    <w:lvl w:ilvl="3" w:tplc="39527540">
      <w:numFmt w:val="bullet"/>
      <w:lvlText w:val="•"/>
      <w:lvlJc w:val="left"/>
      <w:pPr>
        <w:ind w:left="3240" w:hanging="336"/>
      </w:pPr>
      <w:rPr>
        <w:rFonts w:hint="default"/>
        <w:lang w:val="pt-PT" w:eastAsia="en-US" w:bidi="ar-SA"/>
      </w:rPr>
    </w:lvl>
    <w:lvl w:ilvl="4" w:tplc="8F729D8E">
      <w:numFmt w:val="bullet"/>
      <w:lvlText w:val="•"/>
      <w:lvlJc w:val="left"/>
      <w:pPr>
        <w:ind w:left="4247" w:hanging="336"/>
      </w:pPr>
      <w:rPr>
        <w:rFonts w:hint="default"/>
        <w:lang w:val="pt-PT" w:eastAsia="en-US" w:bidi="ar-SA"/>
      </w:rPr>
    </w:lvl>
    <w:lvl w:ilvl="5" w:tplc="F85CACF0">
      <w:numFmt w:val="bullet"/>
      <w:lvlText w:val="•"/>
      <w:lvlJc w:val="left"/>
      <w:pPr>
        <w:ind w:left="5254" w:hanging="336"/>
      </w:pPr>
      <w:rPr>
        <w:rFonts w:hint="default"/>
        <w:lang w:val="pt-PT" w:eastAsia="en-US" w:bidi="ar-SA"/>
      </w:rPr>
    </w:lvl>
    <w:lvl w:ilvl="6" w:tplc="E45886B4">
      <w:numFmt w:val="bullet"/>
      <w:lvlText w:val="•"/>
      <w:lvlJc w:val="left"/>
      <w:pPr>
        <w:ind w:left="6261" w:hanging="336"/>
      </w:pPr>
      <w:rPr>
        <w:rFonts w:hint="default"/>
        <w:lang w:val="pt-PT" w:eastAsia="en-US" w:bidi="ar-SA"/>
      </w:rPr>
    </w:lvl>
    <w:lvl w:ilvl="7" w:tplc="0AC8F1DC">
      <w:numFmt w:val="bullet"/>
      <w:lvlText w:val="•"/>
      <w:lvlJc w:val="left"/>
      <w:pPr>
        <w:ind w:left="7268" w:hanging="336"/>
      </w:pPr>
      <w:rPr>
        <w:rFonts w:hint="default"/>
        <w:lang w:val="pt-PT" w:eastAsia="en-US" w:bidi="ar-SA"/>
      </w:rPr>
    </w:lvl>
    <w:lvl w:ilvl="8" w:tplc="1CB4A812">
      <w:numFmt w:val="bullet"/>
      <w:lvlText w:val="•"/>
      <w:lvlJc w:val="left"/>
      <w:pPr>
        <w:ind w:left="8275" w:hanging="336"/>
      </w:pPr>
      <w:rPr>
        <w:rFonts w:hint="default"/>
        <w:lang w:val="pt-PT" w:eastAsia="en-US" w:bidi="ar-SA"/>
      </w:rPr>
    </w:lvl>
  </w:abstractNum>
  <w:abstractNum w:abstractNumId="3">
    <w:nsid w:val="3B055F72"/>
    <w:multiLevelType w:val="multilevel"/>
    <w:tmpl w:val="A7B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E5B76"/>
    <w:multiLevelType w:val="hybridMultilevel"/>
    <w:tmpl w:val="FB64A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D6025"/>
    <w:multiLevelType w:val="multilevel"/>
    <w:tmpl w:val="6772E0EE"/>
    <w:lvl w:ilvl="0">
      <w:start w:val="1"/>
      <w:numFmt w:val="upperRoman"/>
      <w:lvlText w:val="%1"/>
      <w:lvlJc w:val="left"/>
      <w:pPr>
        <w:ind w:left="1093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953" w:hanging="101"/>
      </w:pPr>
    </w:lvl>
    <w:lvl w:ilvl="2">
      <w:numFmt w:val="bullet"/>
      <w:lvlText w:val="•"/>
      <w:lvlJc w:val="left"/>
      <w:pPr>
        <w:ind w:left="2823" w:hanging="101"/>
      </w:pPr>
    </w:lvl>
    <w:lvl w:ilvl="3">
      <w:numFmt w:val="bullet"/>
      <w:lvlText w:val="•"/>
      <w:lvlJc w:val="left"/>
      <w:pPr>
        <w:ind w:left="3693" w:hanging="101"/>
      </w:pPr>
    </w:lvl>
    <w:lvl w:ilvl="4">
      <w:numFmt w:val="bullet"/>
      <w:lvlText w:val="•"/>
      <w:lvlJc w:val="left"/>
      <w:pPr>
        <w:ind w:left="4562" w:hanging="101"/>
      </w:pPr>
    </w:lvl>
    <w:lvl w:ilvl="5">
      <w:numFmt w:val="bullet"/>
      <w:lvlText w:val="•"/>
      <w:lvlJc w:val="left"/>
      <w:pPr>
        <w:ind w:left="5432" w:hanging="101"/>
      </w:pPr>
    </w:lvl>
    <w:lvl w:ilvl="6">
      <w:numFmt w:val="bullet"/>
      <w:lvlText w:val="•"/>
      <w:lvlJc w:val="left"/>
      <w:pPr>
        <w:ind w:left="6302" w:hanging="101"/>
      </w:pPr>
    </w:lvl>
    <w:lvl w:ilvl="7">
      <w:numFmt w:val="bullet"/>
      <w:lvlText w:val="•"/>
      <w:lvlJc w:val="left"/>
      <w:pPr>
        <w:ind w:left="7172" w:hanging="101"/>
      </w:pPr>
    </w:lvl>
    <w:lvl w:ilvl="8">
      <w:numFmt w:val="bullet"/>
      <w:lvlText w:val="•"/>
      <w:lvlJc w:val="left"/>
      <w:pPr>
        <w:ind w:left="8041" w:hanging="101"/>
      </w:pPr>
    </w:lvl>
  </w:abstractNum>
  <w:abstractNum w:abstractNumId="6">
    <w:nsid w:val="45370B14"/>
    <w:multiLevelType w:val="hybridMultilevel"/>
    <w:tmpl w:val="82F8F148"/>
    <w:lvl w:ilvl="0" w:tplc="E3189376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73ECD08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3626C30C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278C895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4C2EFDF4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0294546A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CF1021A8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822A264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401CC23E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7">
    <w:nsid w:val="47356D3B"/>
    <w:multiLevelType w:val="hybridMultilevel"/>
    <w:tmpl w:val="6F5461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896CFE"/>
    <w:multiLevelType w:val="multilevel"/>
    <w:tmpl w:val="305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62226"/>
    <w:multiLevelType w:val="hybridMultilevel"/>
    <w:tmpl w:val="6F72C0B8"/>
    <w:lvl w:ilvl="0" w:tplc="CBBA5752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08CA65A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730C1D22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1C80D59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BE5EBFDA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8EDAE654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AC746E7E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4040495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385EC7E6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0">
    <w:nsid w:val="4E4904F9"/>
    <w:multiLevelType w:val="hybridMultilevel"/>
    <w:tmpl w:val="F30EF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E2587"/>
    <w:multiLevelType w:val="multilevel"/>
    <w:tmpl w:val="E48447B8"/>
    <w:lvl w:ilvl="0">
      <w:start w:val="5"/>
      <w:numFmt w:val="decimal"/>
      <w:lvlText w:val="%1"/>
      <w:lvlJc w:val="left"/>
      <w:pPr>
        <w:ind w:left="142" w:hanging="402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3012" w:hanging="453"/>
      </w:pPr>
    </w:lvl>
    <w:lvl w:ilvl="4">
      <w:numFmt w:val="bullet"/>
      <w:lvlText w:val="•"/>
      <w:lvlJc w:val="left"/>
      <w:pPr>
        <w:ind w:left="3939" w:hanging="453"/>
      </w:pPr>
    </w:lvl>
    <w:lvl w:ilvl="5">
      <w:numFmt w:val="bullet"/>
      <w:lvlText w:val="•"/>
      <w:lvlJc w:val="left"/>
      <w:pPr>
        <w:ind w:left="4865" w:hanging="453"/>
      </w:pPr>
    </w:lvl>
    <w:lvl w:ilvl="6">
      <w:numFmt w:val="bullet"/>
      <w:lvlText w:val="•"/>
      <w:lvlJc w:val="left"/>
      <w:pPr>
        <w:ind w:left="5791" w:hanging="452"/>
      </w:pPr>
    </w:lvl>
    <w:lvl w:ilvl="7">
      <w:numFmt w:val="bullet"/>
      <w:lvlText w:val="•"/>
      <w:lvlJc w:val="left"/>
      <w:pPr>
        <w:ind w:left="6718" w:hanging="453"/>
      </w:pPr>
    </w:lvl>
    <w:lvl w:ilvl="8">
      <w:numFmt w:val="bullet"/>
      <w:lvlText w:val="•"/>
      <w:lvlJc w:val="left"/>
      <w:pPr>
        <w:ind w:left="7644" w:hanging="453"/>
      </w:pPr>
    </w:lvl>
  </w:abstractNum>
  <w:abstractNum w:abstractNumId="12">
    <w:nsid w:val="67D2335F"/>
    <w:multiLevelType w:val="hybridMultilevel"/>
    <w:tmpl w:val="208CE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21AD3"/>
    <w:multiLevelType w:val="multilevel"/>
    <w:tmpl w:val="7632E52E"/>
    <w:lvl w:ilvl="0">
      <w:start w:val="1"/>
      <w:numFmt w:val="upperRoman"/>
      <w:lvlText w:val="%1"/>
      <w:lvlJc w:val="left"/>
      <w:pPr>
        <w:ind w:left="809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669" w:hanging="101"/>
      </w:pPr>
    </w:lvl>
    <w:lvl w:ilvl="2">
      <w:numFmt w:val="bullet"/>
      <w:lvlText w:val="•"/>
      <w:lvlJc w:val="left"/>
      <w:pPr>
        <w:ind w:left="2539" w:hanging="101"/>
      </w:pPr>
    </w:lvl>
    <w:lvl w:ilvl="3">
      <w:numFmt w:val="bullet"/>
      <w:lvlText w:val="•"/>
      <w:lvlJc w:val="left"/>
      <w:pPr>
        <w:ind w:left="3409" w:hanging="101"/>
      </w:pPr>
    </w:lvl>
    <w:lvl w:ilvl="4">
      <w:numFmt w:val="bullet"/>
      <w:lvlText w:val="•"/>
      <w:lvlJc w:val="left"/>
      <w:pPr>
        <w:ind w:left="4278" w:hanging="101"/>
      </w:pPr>
    </w:lvl>
    <w:lvl w:ilvl="5">
      <w:numFmt w:val="bullet"/>
      <w:lvlText w:val="•"/>
      <w:lvlJc w:val="left"/>
      <w:pPr>
        <w:ind w:left="5148" w:hanging="101"/>
      </w:pPr>
    </w:lvl>
    <w:lvl w:ilvl="6">
      <w:numFmt w:val="bullet"/>
      <w:lvlText w:val="•"/>
      <w:lvlJc w:val="left"/>
      <w:pPr>
        <w:ind w:left="6018" w:hanging="101"/>
      </w:pPr>
    </w:lvl>
    <w:lvl w:ilvl="7">
      <w:numFmt w:val="bullet"/>
      <w:lvlText w:val="•"/>
      <w:lvlJc w:val="left"/>
      <w:pPr>
        <w:ind w:left="6888" w:hanging="101"/>
      </w:pPr>
    </w:lvl>
    <w:lvl w:ilvl="8">
      <w:numFmt w:val="bullet"/>
      <w:lvlText w:val="•"/>
      <w:lvlJc w:val="left"/>
      <w:pPr>
        <w:ind w:left="7757" w:hanging="101"/>
      </w:pPr>
    </w:lvl>
  </w:abstractNum>
  <w:abstractNum w:abstractNumId="14">
    <w:nsid w:val="6C0F4867"/>
    <w:multiLevelType w:val="multilevel"/>
    <w:tmpl w:val="D54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451064"/>
    <w:multiLevelType w:val="multilevel"/>
    <w:tmpl w:val="F3B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AC40D5"/>
    <w:multiLevelType w:val="multilevel"/>
    <w:tmpl w:val="F53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1"/>
  </w:num>
  <w:num w:numId="7">
    <w:abstractNumId w:val="13"/>
  </w:num>
  <w:num w:numId="8">
    <w:abstractNumId w:val="16"/>
  </w:num>
  <w:num w:numId="9">
    <w:abstractNumId w:val="3"/>
  </w:num>
  <w:num w:numId="10">
    <w:abstractNumId w:val="15"/>
  </w:num>
  <w:num w:numId="11">
    <w:abstractNumId w:val="8"/>
  </w:num>
  <w:num w:numId="12">
    <w:abstractNumId w:val="1"/>
  </w:num>
  <w:num w:numId="13">
    <w:abstractNumId w:val="7"/>
  </w:num>
  <w:num w:numId="14">
    <w:abstractNumId w:val="4"/>
  </w:num>
  <w:num w:numId="15">
    <w:abstractNumId w:val="14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8054E"/>
    <w:rsid w:val="00030EEA"/>
    <w:rsid w:val="000435AB"/>
    <w:rsid w:val="00074D15"/>
    <w:rsid w:val="000829CB"/>
    <w:rsid w:val="000C486D"/>
    <w:rsid w:val="000F221F"/>
    <w:rsid w:val="00120AEA"/>
    <w:rsid w:val="00122C1E"/>
    <w:rsid w:val="00144300"/>
    <w:rsid w:val="00171C92"/>
    <w:rsid w:val="001752A1"/>
    <w:rsid w:val="001C3717"/>
    <w:rsid w:val="001E5DE8"/>
    <w:rsid w:val="001F08F6"/>
    <w:rsid w:val="00222DE3"/>
    <w:rsid w:val="0028054E"/>
    <w:rsid w:val="00326C4F"/>
    <w:rsid w:val="00327A30"/>
    <w:rsid w:val="00340950"/>
    <w:rsid w:val="003442BA"/>
    <w:rsid w:val="00360E58"/>
    <w:rsid w:val="003A1FC8"/>
    <w:rsid w:val="003B5F3A"/>
    <w:rsid w:val="003D4586"/>
    <w:rsid w:val="00406ED3"/>
    <w:rsid w:val="004631C7"/>
    <w:rsid w:val="004A1F63"/>
    <w:rsid w:val="004A4FA3"/>
    <w:rsid w:val="004B4B9D"/>
    <w:rsid w:val="004C7527"/>
    <w:rsid w:val="004D1706"/>
    <w:rsid w:val="004E1383"/>
    <w:rsid w:val="004F17A0"/>
    <w:rsid w:val="004F2181"/>
    <w:rsid w:val="00501B8B"/>
    <w:rsid w:val="00507D51"/>
    <w:rsid w:val="00532A33"/>
    <w:rsid w:val="00566922"/>
    <w:rsid w:val="005D4473"/>
    <w:rsid w:val="005F116B"/>
    <w:rsid w:val="006126D7"/>
    <w:rsid w:val="006307DD"/>
    <w:rsid w:val="00631EB6"/>
    <w:rsid w:val="00677F0B"/>
    <w:rsid w:val="006932CB"/>
    <w:rsid w:val="006A7A0C"/>
    <w:rsid w:val="006B744F"/>
    <w:rsid w:val="006E1C0C"/>
    <w:rsid w:val="006E7EB2"/>
    <w:rsid w:val="006F1A9A"/>
    <w:rsid w:val="00730484"/>
    <w:rsid w:val="0073351C"/>
    <w:rsid w:val="00757FBE"/>
    <w:rsid w:val="007B5FB6"/>
    <w:rsid w:val="007D46D9"/>
    <w:rsid w:val="007D5D37"/>
    <w:rsid w:val="00906320"/>
    <w:rsid w:val="009106F5"/>
    <w:rsid w:val="00916224"/>
    <w:rsid w:val="00925BC8"/>
    <w:rsid w:val="00963F2D"/>
    <w:rsid w:val="009C6E02"/>
    <w:rsid w:val="009E6C58"/>
    <w:rsid w:val="00A237DB"/>
    <w:rsid w:val="00A4396B"/>
    <w:rsid w:val="00A55AB8"/>
    <w:rsid w:val="00A62274"/>
    <w:rsid w:val="00A81DEE"/>
    <w:rsid w:val="00A92BCD"/>
    <w:rsid w:val="00A94007"/>
    <w:rsid w:val="00B03819"/>
    <w:rsid w:val="00B06A99"/>
    <w:rsid w:val="00B1410E"/>
    <w:rsid w:val="00B41935"/>
    <w:rsid w:val="00B4467D"/>
    <w:rsid w:val="00B67796"/>
    <w:rsid w:val="00B75D18"/>
    <w:rsid w:val="00B769D4"/>
    <w:rsid w:val="00B97377"/>
    <w:rsid w:val="00BB0D97"/>
    <w:rsid w:val="00BB6ACB"/>
    <w:rsid w:val="00C0124D"/>
    <w:rsid w:val="00C05229"/>
    <w:rsid w:val="00C249B9"/>
    <w:rsid w:val="00C26D69"/>
    <w:rsid w:val="00C315BA"/>
    <w:rsid w:val="00C462CD"/>
    <w:rsid w:val="00C475BC"/>
    <w:rsid w:val="00C562D7"/>
    <w:rsid w:val="00C660A8"/>
    <w:rsid w:val="00C6735B"/>
    <w:rsid w:val="00C82EB8"/>
    <w:rsid w:val="00C82F99"/>
    <w:rsid w:val="00C903C5"/>
    <w:rsid w:val="00C91DA8"/>
    <w:rsid w:val="00CC3842"/>
    <w:rsid w:val="00CC675A"/>
    <w:rsid w:val="00CE2537"/>
    <w:rsid w:val="00D45D06"/>
    <w:rsid w:val="00D54C57"/>
    <w:rsid w:val="00D867B3"/>
    <w:rsid w:val="00DE1F34"/>
    <w:rsid w:val="00DE50EE"/>
    <w:rsid w:val="00E06D39"/>
    <w:rsid w:val="00E21664"/>
    <w:rsid w:val="00E37EFC"/>
    <w:rsid w:val="00E474EC"/>
    <w:rsid w:val="00E6384C"/>
    <w:rsid w:val="00E96735"/>
    <w:rsid w:val="00EC52ED"/>
    <w:rsid w:val="00ED3F2E"/>
    <w:rsid w:val="00EE206A"/>
    <w:rsid w:val="00F13CB4"/>
    <w:rsid w:val="00F24820"/>
    <w:rsid w:val="00F25742"/>
    <w:rsid w:val="00F97A66"/>
    <w:rsid w:val="00FC76F9"/>
    <w:rsid w:val="00FD4CAA"/>
    <w:rsid w:val="00FE4A8A"/>
    <w:rsid w:val="00FF0485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054E"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qFormat/>
    <w:rsid w:val="00C91DA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5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054E"/>
  </w:style>
  <w:style w:type="paragraph" w:customStyle="1" w:styleId="Ttulo11">
    <w:name w:val="Título 11"/>
    <w:basedOn w:val="Normal"/>
    <w:uiPriority w:val="1"/>
    <w:qFormat/>
    <w:rsid w:val="0028054E"/>
    <w:pPr>
      <w:ind w:left="219" w:right="2198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28054E"/>
    <w:pPr>
      <w:spacing w:before="1"/>
      <w:ind w:left="6" w:right="16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PargrafodaLista">
    <w:name w:val="List Paragraph"/>
    <w:basedOn w:val="Normal"/>
    <w:uiPriority w:val="1"/>
    <w:qFormat/>
    <w:rsid w:val="0028054E"/>
    <w:pPr>
      <w:ind w:left="219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28054E"/>
    <w:pPr>
      <w:ind w:left="110"/>
    </w:pPr>
  </w:style>
  <w:style w:type="paragraph" w:styleId="NormalWeb">
    <w:name w:val="Normal (Web)"/>
    <w:basedOn w:val="Normal"/>
    <w:uiPriority w:val="99"/>
    <w:unhideWhenUsed/>
    <w:rsid w:val="00E638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6384C"/>
    <w:rPr>
      <w:b/>
      <w:bCs/>
    </w:rPr>
  </w:style>
  <w:style w:type="paragraph" w:customStyle="1" w:styleId="Normal1">
    <w:name w:val="Normal1"/>
    <w:rsid w:val="00532A33"/>
    <w:pPr>
      <w:autoSpaceDE/>
      <w:autoSpaceDN/>
    </w:pPr>
    <w:rPr>
      <w:rFonts w:ascii="Arial" w:eastAsia="Arial" w:hAnsi="Arial" w:cs="Arial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C91DA8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82F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2F9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2F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2F99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27A30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tanhaem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945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4</cp:revision>
  <cp:lastPrinted>2025-09-02T13:58:00Z</cp:lastPrinted>
  <dcterms:created xsi:type="dcterms:W3CDTF">2025-09-02T13:34:00Z</dcterms:created>
  <dcterms:modified xsi:type="dcterms:W3CDTF">2025-09-02T13:59:00Z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